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spacing w:line="0" w:lineRule="atLeast"/>
        <w:ind/>
        <w:jc w:val="right"/>
        <w:rPr>
          <w:sz w:val="24"/>
        </w:rPr>
      </w:pPr>
      <w:r>
        <w:rPr>
          <w:sz w:val="24"/>
        </w:rPr>
        <w:t>УТВЕРЖДАЮ</w:t>
      </w:r>
    </w:p>
    <w:p w14:paraId="02000000">
      <w:pPr>
        <w:spacing w:line="0" w:lineRule="atLeast"/>
        <w:ind/>
        <w:jc w:val="right"/>
        <w:rPr>
          <w:sz w:val="24"/>
        </w:rPr>
      </w:pPr>
      <w:r>
        <w:rPr>
          <w:sz w:val="24"/>
        </w:rPr>
        <w:t>Директор МОУ СШ № 118</w:t>
      </w:r>
    </w:p>
    <w:p w14:paraId="03000000">
      <w:pPr>
        <w:spacing w:line="0" w:lineRule="atLeast"/>
        <w:ind/>
        <w:jc w:val="right"/>
        <w:rPr>
          <w:sz w:val="24"/>
        </w:rPr>
      </w:pPr>
      <w:r>
        <w:rPr>
          <w:sz w:val="24"/>
        </w:rPr>
        <w:t>____________  /</w:t>
      </w:r>
      <w:r>
        <w:rPr>
          <w:sz w:val="24"/>
        </w:rPr>
        <w:t>В.В.Носачёв</w:t>
      </w:r>
      <w:r>
        <w:rPr>
          <w:sz w:val="24"/>
        </w:rPr>
        <w:t>/</w:t>
      </w:r>
    </w:p>
    <w:p w14:paraId="04000000">
      <w:pPr>
        <w:spacing w:line="0" w:lineRule="atLeast"/>
        <w:ind/>
        <w:jc w:val="right"/>
        <w:rPr>
          <w:sz w:val="24"/>
        </w:rPr>
      </w:pPr>
    </w:p>
    <w:p w14:paraId="05000000">
      <w:pPr>
        <w:ind/>
        <w:jc w:val="center"/>
        <w:rPr>
          <w:b w:val="1"/>
          <w:sz w:val="26"/>
        </w:rPr>
      </w:pPr>
    </w:p>
    <w:p w14:paraId="06000000">
      <w:pPr>
        <w:ind/>
        <w:jc w:val="center"/>
        <w:rPr>
          <w:b w:val="1"/>
          <w:sz w:val="24"/>
        </w:rPr>
      </w:pPr>
      <w:r>
        <w:rPr>
          <w:b w:val="1"/>
          <w:sz w:val="24"/>
        </w:rPr>
        <w:t>План мероприятий</w:t>
      </w:r>
    </w:p>
    <w:p w14:paraId="07000000">
      <w:pPr>
        <w:ind/>
        <w:jc w:val="center"/>
        <w:rPr>
          <w:b w:val="1"/>
          <w:sz w:val="24"/>
        </w:rPr>
      </w:pPr>
      <w:r>
        <w:rPr>
          <w:b w:val="1"/>
          <w:sz w:val="24"/>
        </w:rPr>
        <w:t>МОУ СШ № 118</w:t>
      </w:r>
    </w:p>
    <w:p w14:paraId="08000000">
      <w:pPr>
        <w:ind/>
        <w:jc w:val="center"/>
        <w:rPr>
          <w:b w:val="1"/>
          <w:sz w:val="24"/>
        </w:rPr>
      </w:pPr>
      <w:r>
        <w:rPr>
          <w:b w:val="1"/>
          <w:sz w:val="24"/>
        </w:rPr>
        <w:t>Красноармейского района</w:t>
      </w:r>
      <w:r>
        <w:rPr>
          <w:b w:val="1"/>
          <w:sz w:val="24"/>
        </w:rPr>
        <w:t xml:space="preserve"> </w:t>
      </w:r>
      <w:r>
        <w:rPr>
          <w:b w:val="1"/>
          <w:sz w:val="24"/>
        </w:rPr>
        <w:t xml:space="preserve">Волгограда, </w:t>
      </w:r>
    </w:p>
    <w:p w14:paraId="09000000">
      <w:pPr>
        <w:ind/>
        <w:jc w:val="center"/>
        <w:rPr>
          <w:b w:val="1"/>
          <w:sz w:val="24"/>
        </w:rPr>
      </w:pPr>
      <w:r>
        <w:rPr>
          <w:b w:val="1"/>
          <w:sz w:val="24"/>
        </w:rPr>
        <w:t xml:space="preserve">направленных на формирование здорового образа жизни, </w:t>
      </w:r>
    </w:p>
    <w:p w14:paraId="0A000000">
      <w:pPr>
        <w:ind/>
        <w:jc w:val="center"/>
        <w:rPr>
          <w:b w:val="1"/>
          <w:sz w:val="24"/>
        </w:rPr>
      </w:pPr>
      <w:r>
        <w:rPr>
          <w:b w:val="1"/>
          <w:sz w:val="24"/>
        </w:rPr>
        <w:t xml:space="preserve">на профилактику половой неприкосновенности несовершеннолетних, </w:t>
      </w:r>
    </w:p>
    <w:p w14:paraId="0B000000">
      <w:pPr>
        <w:ind/>
        <w:jc w:val="center"/>
        <w:rPr>
          <w:b w:val="1"/>
          <w:sz w:val="24"/>
        </w:rPr>
      </w:pPr>
      <w:r>
        <w:rPr>
          <w:b w:val="1"/>
          <w:sz w:val="24"/>
        </w:rPr>
        <w:t>на формирование сексуального воспитания и репродуктивного здоровья учащихся,</w:t>
      </w:r>
    </w:p>
    <w:p w14:paraId="0C000000">
      <w:pPr>
        <w:ind/>
        <w:jc w:val="center"/>
        <w:rPr>
          <w:b w:val="1"/>
          <w:sz w:val="24"/>
        </w:rPr>
      </w:pPr>
      <w:r>
        <w:rPr>
          <w:b w:val="1"/>
          <w:sz w:val="24"/>
        </w:rPr>
        <w:t xml:space="preserve">на </w:t>
      </w:r>
      <w:r>
        <w:rPr>
          <w:b w:val="1"/>
          <w:sz w:val="24"/>
        </w:rPr>
        <w:t>20</w:t>
      </w:r>
      <w:r>
        <w:rPr>
          <w:b w:val="1"/>
          <w:sz w:val="24"/>
        </w:rPr>
        <w:t>2</w:t>
      </w:r>
      <w:r>
        <w:rPr>
          <w:b w:val="1"/>
          <w:sz w:val="24"/>
        </w:rPr>
        <w:t>4</w:t>
      </w:r>
      <w:r>
        <w:rPr>
          <w:b w:val="1"/>
          <w:sz w:val="24"/>
        </w:rPr>
        <w:t xml:space="preserve"> </w:t>
      </w:r>
      <w:r>
        <w:rPr>
          <w:b w:val="1"/>
          <w:sz w:val="24"/>
        </w:rPr>
        <w:t>–</w:t>
      </w:r>
      <w:r>
        <w:rPr>
          <w:b w:val="1"/>
          <w:sz w:val="24"/>
        </w:rPr>
        <w:t xml:space="preserve"> 20</w:t>
      </w:r>
      <w:r>
        <w:rPr>
          <w:b w:val="1"/>
          <w:sz w:val="24"/>
        </w:rPr>
        <w:t>2</w:t>
      </w:r>
      <w:r>
        <w:rPr>
          <w:b w:val="1"/>
          <w:sz w:val="24"/>
        </w:rPr>
        <w:t>5</w:t>
      </w:r>
      <w:r>
        <w:rPr>
          <w:b w:val="1"/>
          <w:sz w:val="24"/>
        </w:rPr>
        <w:t xml:space="preserve"> </w:t>
      </w:r>
      <w:r>
        <w:rPr>
          <w:b w:val="1"/>
          <w:sz w:val="24"/>
        </w:rPr>
        <w:t>учебный год</w:t>
      </w:r>
    </w:p>
    <w:p w14:paraId="0D000000">
      <w:pPr>
        <w:ind/>
        <w:jc w:val="center"/>
        <w:rPr>
          <w:b w:val="1"/>
          <w:sz w:val="24"/>
        </w:rPr>
      </w:pPr>
    </w:p>
    <w:p w14:paraId="0E000000">
      <w:pPr>
        <w:spacing w:after="0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1"/>
          <w:i w:val="0"/>
          <w:caps w:val="0"/>
          <w:color w:val="000000"/>
          <w:spacing w:val="0"/>
          <w:sz w:val="24"/>
          <w:highlight w:val="white"/>
        </w:rPr>
        <w:t>Цель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</w:rPr>
        <w:t>: создать условия для  п</w:t>
      </w: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4"/>
          <w:highlight w:val="white"/>
          <w:u/>
        </w:rPr>
        <w:t>ривития школьникам  определенных, связанных с полом гигиенических знаний и навыков,  воспитать не только сознание высокого предназначения человека, но и его ответственности за здоровье, жизнь и будущее грядущего поколения.</w:t>
      </w:r>
    </w:p>
    <w:p w14:paraId="0F000000">
      <w:pPr>
        <w:spacing w:after="0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</w:p>
    <w:p w14:paraId="10000000">
      <w:pPr>
        <w:spacing w:after="0" w:before="0"/>
        <w:ind w:firstLine="0" w:left="0" w:right="0"/>
        <w:jc w:val="left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1"/>
          <w:i w:val="0"/>
          <w:caps w:val="0"/>
          <w:color w:val="000000"/>
          <w:spacing w:val="0"/>
          <w:sz w:val="24"/>
          <w:highlight w:val="white"/>
        </w:rPr>
        <w:t>Задачи</w:t>
      </w: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4"/>
          <w:highlight w:val="white"/>
          <w:u/>
        </w:rPr>
        <w:t>:</w:t>
      </w:r>
    </w:p>
    <w:p w14:paraId="11000000">
      <w:pPr>
        <w:numPr>
          <w:numId w:val="1"/>
        </w:numPr>
      </w:pP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4"/>
          <w:highlight w:val="white"/>
          <w:u/>
        </w:rPr>
        <w:t>развитие системы профилактики в школе по предотвращению ранней беременности среди детей и подростков;</w:t>
      </w:r>
    </w:p>
    <w:p w14:paraId="12000000">
      <w:pPr>
        <w:numPr>
          <w:numId w:val="2"/>
        </w:numPr>
      </w:pP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4"/>
          <w:highlight w:val="white"/>
          <w:u/>
        </w:rPr>
        <w:t>создание механизма, обеспечивающего эффективное функционирование школьной системы профилактики по ранней беременности среди детей и подростков;</w:t>
      </w:r>
    </w:p>
    <w:p w14:paraId="13000000">
      <w:pPr>
        <w:numPr>
          <w:numId w:val="3"/>
        </w:numPr>
      </w:pPr>
      <w:r>
        <w:rPr>
          <w:rFonts w:ascii="Times New Roman" w:hAnsi="Times New Roman"/>
          <w:b w:val="0"/>
          <w:i w:val="0"/>
          <w:caps w:val="0"/>
          <w:strike w:val="0"/>
          <w:color w:val="000000"/>
          <w:spacing w:val="0"/>
          <w:sz w:val="24"/>
          <w:highlight w:val="white"/>
          <w:u/>
        </w:rPr>
        <w:t>привитие навыка здорового образа жизни;</w:t>
      </w:r>
    </w:p>
    <w:p w14:paraId="14000000">
      <w:pPr>
        <w:numPr>
          <w:numId w:val="4"/>
        </w:numPr>
        <w:spacing w:after="0" w:before="0"/>
        <w:ind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</w:rPr>
        <w:t>реализация мер по предотвращению ранней беременности среди детей и подростков.</w:t>
      </w:r>
      <w:r>
        <w:rPr>
          <w:rFonts w:ascii="Times New Roman" w:hAnsi="Times New Roman"/>
          <w:b w:val="1"/>
          <w:i w:val="0"/>
          <w:caps w:val="0"/>
          <w:strike w:val="0"/>
          <w:color w:val="000000"/>
          <w:spacing w:val="0"/>
          <w:sz w:val="24"/>
          <w:highlight w:val="white"/>
          <w:u/>
        </w:rPr>
        <w:t>   </w:t>
      </w:r>
    </w:p>
    <w:p w14:paraId="15000000">
      <w:pPr>
        <w:spacing w:after="0" w:before="0"/>
        <w:ind w:firstLine="0" w:left="0" w:right="0"/>
        <w:jc w:val="both"/>
        <w:rPr>
          <w:rFonts w:ascii="Calibri" w:hAnsi="Calibri"/>
          <w:b w:val="0"/>
          <w:i w:val="0"/>
          <w:caps w:val="0"/>
          <w:color w:val="000000"/>
          <w:spacing w:val="0"/>
          <w:sz w:val="22"/>
          <w:highlight w:val="white"/>
        </w:rPr>
      </w:pPr>
      <w:r>
        <w:rPr>
          <w:rFonts w:ascii="Times New Roman" w:hAnsi="Times New Roman"/>
          <w:b w:val="1"/>
          <w:i w:val="0"/>
          <w:caps w:val="0"/>
          <w:strike w:val="0"/>
          <w:color w:val="000000"/>
          <w:spacing w:val="0"/>
          <w:sz w:val="24"/>
          <w:highlight w:val="white"/>
          <w:u/>
        </w:rPr>
        <w:t xml:space="preserve">    </w:t>
      </w:r>
    </w:p>
    <w:p w14:paraId="16000000">
      <w:pPr>
        <w:ind/>
        <w:jc w:val="center"/>
        <w:rPr>
          <w:sz w:val="24"/>
        </w:rPr>
      </w:pPr>
    </w:p>
    <w:tbl>
      <w:tblPr>
        <w:tblStyle w:val="Style_1"/>
        <w:tblLayout w:type="fixed"/>
      </w:tblPr>
      <w:tblGrid>
        <w:gridCol w:w="576"/>
        <w:gridCol w:w="2704"/>
        <w:gridCol w:w="2235"/>
        <w:gridCol w:w="2573"/>
        <w:gridCol w:w="2378"/>
      </w:tblGrid>
      <w:tr>
        <w:tc>
          <w:tcPr>
            <w:tcW w:type="dxa" w:w="576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17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№</w:t>
            </w:r>
          </w:p>
          <w:p w14:paraId="18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п/п</w:t>
            </w:r>
          </w:p>
          <w:p w14:paraId="19000000">
            <w:pPr>
              <w:ind/>
              <w:jc w:val="center"/>
              <w:rPr>
                <w:b w:val="1"/>
                <w:sz w:val="24"/>
              </w:rPr>
            </w:pPr>
          </w:p>
        </w:tc>
        <w:tc>
          <w:tcPr>
            <w:tcW w:type="dxa" w:w="270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1A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Название мероприятия</w:t>
            </w:r>
          </w:p>
        </w:tc>
        <w:tc>
          <w:tcPr>
            <w:tcW w:type="dxa" w:w="22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1B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Дата проведения</w:t>
            </w:r>
          </w:p>
        </w:tc>
        <w:tc>
          <w:tcPr>
            <w:tcW w:type="dxa" w:w="2573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1C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Категория участников</w:t>
            </w:r>
          </w:p>
        </w:tc>
        <w:tc>
          <w:tcPr>
            <w:tcW w:type="dxa" w:w="23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1D000000">
            <w:pPr>
              <w:ind/>
              <w:jc w:val="center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Ответственный</w:t>
            </w:r>
          </w:p>
        </w:tc>
      </w:tr>
      <w:tr>
        <w:tc>
          <w:tcPr>
            <w:tcW w:type="dxa" w:w="576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1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type="dxa" w:w="270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1F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Составление плана профилактичес</w:t>
            </w:r>
            <w:r>
              <w:rPr>
                <w:sz w:val="24"/>
              </w:rPr>
              <w:t>ких и разъяснительных мероприяти</w:t>
            </w:r>
            <w:r>
              <w:rPr>
                <w:sz w:val="24"/>
              </w:rPr>
              <w:t>й.</w:t>
            </w:r>
          </w:p>
        </w:tc>
        <w:tc>
          <w:tcPr>
            <w:tcW w:type="dxa" w:w="22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20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</w:p>
          <w:p w14:paraId="21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>г.</w:t>
            </w:r>
          </w:p>
        </w:tc>
        <w:tc>
          <w:tcPr>
            <w:tcW w:type="dxa" w:w="4951"/>
            <w:gridSpan w:val="2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2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Данилова </w:t>
            </w:r>
            <w:r>
              <w:rPr>
                <w:sz w:val="24"/>
              </w:rPr>
              <w:t>Н.Ю.</w:t>
            </w:r>
            <w:r>
              <w:rPr>
                <w:sz w:val="24"/>
              </w:rPr>
              <w:t xml:space="preserve">, </w:t>
            </w:r>
          </w:p>
          <w:p w14:paraId="23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</w:p>
          <w:p w14:paraId="24000000">
            <w:pPr>
              <w:ind/>
              <w:jc w:val="center"/>
              <w:rPr>
                <w:sz w:val="24"/>
              </w:rPr>
            </w:pPr>
          </w:p>
        </w:tc>
      </w:tr>
      <w:tr>
        <w:tc>
          <w:tcPr>
            <w:tcW w:type="dxa" w:w="576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25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14:paraId="2600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270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27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Работа с учащимися по программе формирования культуры здорового и безопасного образа жизни. Цикл часов общения с занесением в журнал установленного образца.</w:t>
            </w:r>
          </w:p>
        </w:tc>
        <w:tc>
          <w:tcPr>
            <w:tcW w:type="dxa" w:w="22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2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14:paraId="2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– 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 года</w:t>
            </w:r>
          </w:p>
          <w:p w14:paraId="2A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(1 раз в месяц)</w:t>
            </w:r>
          </w:p>
        </w:tc>
        <w:tc>
          <w:tcPr>
            <w:tcW w:type="dxa" w:w="2573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2B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Учащиеся </w:t>
            </w:r>
          </w:p>
          <w:p w14:paraId="2C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– 4</w:t>
            </w:r>
            <w:r>
              <w:rPr>
                <w:sz w:val="24"/>
              </w:rPr>
              <w:t xml:space="preserve"> классов</w:t>
            </w:r>
          </w:p>
        </w:tc>
        <w:tc>
          <w:tcPr>
            <w:tcW w:type="dxa" w:w="23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2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Данилова </w:t>
            </w:r>
            <w:r>
              <w:rPr>
                <w:sz w:val="24"/>
              </w:rPr>
              <w:t>Н.Ю.</w:t>
            </w:r>
            <w:r>
              <w:rPr>
                <w:sz w:val="24"/>
              </w:rPr>
              <w:t>,</w:t>
            </w:r>
          </w:p>
          <w:p w14:paraId="2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sz w:val="24"/>
              </w:rPr>
              <w:t>, к</w:t>
            </w:r>
            <w:r>
              <w:rPr>
                <w:sz w:val="24"/>
              </w:rPr>
              <w:t>лассные руководители</w:t>
            </w:r>
          </w:p>
          <w:p w14:paraId="2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1 - 4</w:t>
            </w:r>
            <w:r>
              <w:rPr>
                <w:sz w:val="24"/>
              </w:rPr>
              <w:t xml:space="preserve"> классов</w:t>
            </w:r>
          </w:p>
        </w:tc>
      </w:tr>
      <w:tr>
        <w:tc>
          <w:tcPr>
            <w:tcW w:type="dxa" w:w="576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30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type="dxa" w:w="270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31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Диагностика ценностных ориентаций личности школьника.</w:t>
            </w:r>
          </w:p>
        </w:tc>
        <w:tc>
          <w:tcPr>
            <w:tcW w:type="dxa" w:w="22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3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14:paraId="33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>г.,</w:t>
            </w:r>
          </w:p>
          <w:p w14:paraId="3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апрель </w:t>
            </w:r>
          </w:p>
          <w:p w14:paraId="35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>г.</w:t>
            </w:r>
          </w:p>
        </w:tc>
        <w:tc>
          <w:tcPr>
            <w:tcW w:type="dxa" w:w="2573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36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Учащиеся </w:t>
            </w:r>
          </w:p>
          <w:p w14:paraId="37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  <w:r>
              <w:rPr>
                <w:sz w:val="24"/>
              </w:rPr>
              <w:t xml:space="preserve"> классов</w:t>
            </w:r>
          </w:p>
        </w:tc>
        <w:tc>
          <w:tcPr>
            <w:tcW w:type="dxa" w:w="23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3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Козлова </w:t>
            </w:r>
            <w:r>
              <w:rPr>
                <w:sz w:val="24"/>
              </w:rPr>
              <w:t>Г.Н.</w:t>
            </w:r>
            <w:r>
              <w:rPr>
                <w:sz w:val="24"/>
              </w:rPr>
              <w:t>,</w:t>
            </w:r>
          </w:p>
          <w:p w14:paraId="3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педагог - психолог</w:t>
            </w:r>
          </w:p>
        </w:tc>
      </w:tr>
      <w:tr>
        <w:tc>
          <w:tcPr>
            <w:tcW w:type="dxa" w:w="576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3A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type="dxa" w:w="270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3B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 с результатами диагностики ценностных ориентаций личности школьника</w:t>
            </w:r>
            <w:r>
              <w:rPr>
                <w:sz w:val="24"/>
              </w:rPr>
              <w:t>.</w:t>
            </w:r>
          </w:p>
          <w:p w14:paraId="3C000000">
            <w:pPr>
              <w:ind/>
              <w:jc w:val="both"/>
              <w:rPr>
                <w:sz w:val="24"/>
              </w:rPr>
            </w:pPr>
          </w:p>
        </w:tc>
        <w:tc>
          <w:tcPr>
            <w:tcW w:type="dxa" w:w="22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3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  <w:p w14:paraId="3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>г.</w:t>
            </w:r>
          </w:p>
        </w:tc>
        <w:tc>
          <w:tcPr>
            <w:tcW w:type="dxa" w:w="2573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3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Родители (законные представители) учащихся </w:t>
            </w:r>
            <w:r>
              <w:rPr>
                <w:sz w:val="24"/>
              </w:rPr>
              <w:t>1-11</w:t>
            </w:r>
            <w:r>
              <w:rPr>
                <w:sz w:val="24"/>
              </w:rPr>
              <w:t xml:space="preserve"> классов</w:t>
            </w:r>
          </w:p>
        </w:tc>
        <w:tc>
          <w:tcPr>
            <w:tcW w:type="dxa" w:w="23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40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Козлова </w:t>
            </w:r>
            <w:r>
              <w:rPr>
                <w:sz w:val="24"/>
              </w:rPr>
              <w:t>Г.Н.</w:t>
            </w:r>
            <w:r>
              <w:rPr>
                <w:sz w:val="24"/>
              </w:rPr>
              <w:t>,</w:t>
            </w:r>
          </w:p>
          <w:p w14:paraId="41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педагог - психолог</w:t>
            </w:r>
          </w:p>
        </w:tc>
      </w:tr>
      <w:tr>
        <w:tc>
          <w:tcPr>
            <w:tcW w:type="dxa" w:w="576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4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type="dxa" w:w="270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43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Работа по программе «Здоровье» по профилактике применения ПАВ (табакокурения, алкоголизма, наркомании).</w:t>
            </w:r>
          </w:p>
          <w:p w14:paraId="44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Мониторинг вредных привычек при входе в программу, направленный на изучение характера отношения подростков к употреблению ПАВ.</w:t>
            </w:r>
          </w:p>
          <w:p w14:paraId="45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Цикл основных занятий мероприятий с </w:t>
            </w:r>
            <w:r>
              <w:rPr>
                <w:sz w:val="24"/>
              </w:rPr>
              <w:t>занесением в журнал установленного образца.</w:t>
            </w:r>
          </w:p>
        </w:tc>
        <w:tc>
          <w:tcPr>
            <w:tcW w:type="dxa" w:w="22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46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14:paraId="47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– 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 года</w:t>
            </w:r>
          </w:p>
          <w:p w14:paraId="4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(1 раз в месяц)</w:t>
            </w:r>
          </w:p>
        </w:tc>
        <w:tc>
          <w:tcPr>
            <w:tcW w:type="dxa" w:w="2573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4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Учащиеся </w:t>
            </w:r>
          </w:p>
          <w:p w14:paraId="4A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5 – 11</w:t>
            </w:r>
            <w:r>
              <w:rPr>
                <w:sz w:val="24"/>
              </w:rPr>
              <w:t xml:space="preserve"> классов</w:t>
            </w:r>
          </w:p>
        </w:tc>
        <w:tc>
          <w:tcPr>
            <w:tcW w:type="dxa" w:w="23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4B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Данилова </w:t>
            </w:r>
            <w:r>
              <w:rPr>
                <w:sz w:val="24"/>
              </w:rPr>
              <w:t>Н.Ю.</w:t>
            </w:r>
            <w:r>
              <w:rPr>
                <w:sz w:val="24"/>
              </w:rPr>
              <w:t>,</w:t>
            </w:r>
          </w:p>
          <w:p w14:paraId="4C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  <w:r>
              <w:rPr>
                <w:sz w:val="24"/>
              </w:rPr>
              <w:t>, к</w:t>
            </w:r>
            <w:r>
              <w:rPr>
                <w:sz w:val="24"/>
              </w:rPr>
              <w:t>лассные руководители</w:t>
            </w:r>
          </w:p>
          <w:p w14:paraId="4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 – 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 классов</w:t>
            </w:r>
          </w:p>
        </w:tc>
      </w:tr>
      <w:tr>
        <w:tc>
          <w:tcPr>
            <w:tcW w:type="dxa" w:w="576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4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type="dxa" w:w="270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4F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Работа по </w:t>
            </w:r>
            <w:r>
              <w:rPr>
                <w:sz w:val="24"/>
              </w:rPr>
              <w:t xml:space="preserve">программе  </w:t>
            </w:r>
            <w:r>
              <w:rPr>
                <w:color w:val="000000"/>
                <w:sz w:val="24"/>
              </w:rPr>
              <w:t>«</w:t>
            </w:r>
            <w:r>
              <w:rPr>
                <w:color w:val="000000"/>
                <w:sz w:val="24"/>
              </w:rPr>
              <w:t xml:space="preserve">Первичная  профилактика ВИЧ-инфекции» с последующим занесением тем в журнал установленного образца. </w:t>
            </w:r>
          </w:p>
        </w:tc>
        <w:tc>
          <w:tcPr>
            <w:tcW w:type="dxa" w:w="22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50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14:paraId="51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>– 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 xml:space="preserve"> учебного года</w:t>
            </w:r>
          </w:p>
          <w:p w14:paraId="5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(2 раза в год)</w:t>
            </w:r>
          </w:p>
        </w:tc>
        <w:tc>
          <w:tcPr>
            <w:tcW w:type="dxa" w:w="2573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53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Учащиеся </w:t>
            </w:r>
          </w:p>
          <w:p w14:paraId="5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 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</w:p>
          <w:p w14:paraId="55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14:paraId="56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 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классов </w:t>
            </w:r>
          </w:p>
        </w:tc>
        <w:tc>
          <w:tcPr>
            <w:tcW w:type="dxa" w:w="23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57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Данилова </w:t>
            </w:r>
            <w:r>
              <w:rPr>
                <w:sz w:val="24"/>
              </w:rPr>
              <w:t>Н.Ю.</w:t>
            </w:r>
            <w:r>
              <w:rPr>
                <w:sz w:val="24"/>
              </w:rPr>
              <w:t>,</w:t>
            </w:r>
          </w:p>
          <w:p w14:paraId="5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</w:p>
          <w:p w14:paraId="59000000">
            <w:pPr>
              <w:ind/>
              <w:jc w:val="center"/>
              <w:rPr>
                <w:sz w:val="24"/>
              </w:rPr>
            </w:pPr>
          </w:p>
        </w:tc>
      </w:tr>
      <w:tr>
        <w:tc>
          <w:tcPr>
            <w:tcW w:type="dxa" w:w="576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5A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type="dxa" w:w="270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5B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Рассмотрение вопрос</w:t>
            </w:r>
            <w:r>
              <w:rPr>
                <w:sz w:val="24"/>
              </w:rPr>
              <w:t>ов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«Единство полового и нравственного воспитания», </w:t>
            </w:r>
            <w:r>
              <w:rPr>
                <w:sz w:val="24"/>
              </w:rPr>
              <w:t>«Половое воспитание как составляющая гармоничного развития личности. Социально – гигиенические аспекты»</w:t>
            </w:r>
            <w:r>
              <w:rPr>
                <w:sz w:val="24"/>
              </w:rPr>
              <w:t xml:space="preserve">, «Роль СМИ в половом воспитании ребенка» </w:t>
            </w:r>
            <w:r>
              <w:rPr>
                <w:sz w:val="24"/>
              </w:rPr>
              <w:t xml:space="preserve"> на заседани</w:t>
            </w:r>
            <w:r>
              <w:rPr>
                <w:sz w:val="24"/>
              </w:rPr>
              <w:t>ях</w:t>
            </w:r>
            <w:r>
              <w:rPr>
                <w:sz w:val="24"/>
              </w:rPr>
              <w:t xml:space="preserve"> методического объединения классных руководителей школы. </w:t>
            </w:r>
          </w:p>
        </w:tc>
        <w:tc>
          <w:tcPr>
            <w:tcW w:type="dxa" w:w="22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5C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По плану проведения заседаний МО классных руководителей школы</w:t>
            </w:r>
          </w:p>
        </w:tc>
        <w:tc>
          <w:tcPr>
            <w:tcW w:type="dxa" w:w="2573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5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14:paraId="5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классов</w:t>
            </w:r>
          </w:p>
        </w:tc>
        <w:tc>
          <w:tcPr>
            <w:tcW w:type="dxa" w:w="23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5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Колпикова </w:t>
            </w:r>
            <w:r>
              <w:rPr>
                <w:sz w:val="24"/>
              </w:rPr>
              <w:t>С.</w:t>
            </w:r>
            <w:r>
              <w:rPr>
                <w:sz w:val="24"/>
              </w:rPr>
              <w:t>Н.</w:t>
            </w:r>
            <w:r>
              <w:rPr>
                <w:sz w:val="24"/>
              </w:rPr>
              <w:t xml:space="preserve">, учитель </w:t>
            </w:r>
            <w:r>
              <w:rPr>
                <w:sz w:val="24"/>
              </w:rPr>
              <w:t>истории</w:t>
            </w:r>
            <w:r>
              <w:rPr>
                <w:sz w:val="24"/>
              </w:rPr>
              <w:t xml:space="preserve">, руководитель МО классных руководителей школы, </w:t>
            </w:r>
          </w:p>
          <w:p w14:paraId="60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Данилова </w:t>
            </w:r>
            <w:r>
              <w:rPr>
                <w:sz w:val="24"/>
              </w:rPr>
              <w:t>Н.Ю.</w:t>
            </w:r>
            <w:r>
              <w:rPr>
                <w:sz w:val="24"/>
              </w:rPr>
              <w:t>,</w:t>
            </w:r>
          </w:p>
          <w:p w14:paraId="61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</w:p>
        </w:tc>
      </w:tr>
      <w:tr>
        <w:tc>
          <w:tcPr>
            <w:tcW w:type="dxa" w:w="576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6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type="dxa" w:w="270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63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Лекция «</w:t>
            </w:r>
            <w:r>
              <w:rPr>
                <w:sz w:val="24"/>
              </w:rPr>
              <w:t xml:space="preserve">У порога самостоятельной жизни. </w:t>
            </w:r>
            <w:r>
              <w:rPr>
                <w:sz w:val="24"/>
              </w:rPr>
              <w:t>О взаимоотношениях между юношами и девушками</w:t>
            </w:r>
            <w:r>
              <w:rPr>
                <w:sz w:val="24"/>
              </w:rPr>
              <w:t>. Ранние половые связи</w:t>
            </w:r>
            <w:r>
              <w:rPr>
                <w:sz w:val="24"/>
              </w:rPr>
              <w:t>».</w:t>
            </w:r>
          </w:p>
        </w:tc>
        <w:tc>
          <w:tcPr>
            <w:tcW w:type="dxa" w:w="22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6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65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– 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 года</w:t>
            </w:r>
          </w:p>
        </w:tc>
        <w:tc>
          <w:tcPr>
            <w:tcW w:type="dxa" w:w="2573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66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Учащиеся </w:t>
            </w:r>
          </w:p>
          <w:p w14:paraId="67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 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классов</w:t>
            </w:r>
          </w:p>
        </w:tc>
        <w:tc>
          <w:tcPr>
            <w:tcW w:type="dxa" w:w="23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6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Кочетова </w:t>
            </w:r>
            <w:r>
              <w:rPr>
                <w:sz w:val="24"/>
              </w:rPr>
              <w:t>Т.А.</w:t>
            </w:r>
            <w:r>
              <w:rPr>
                <w:sz w:val="24"/>
              </w:rPr>
              <w:t>, м</w:t>
            </w:r>
            <w:r>
              <w:rPr>
                <w:sz w:val="24"/>
              </w:rPr>
              <w:t>едицинский работник школы</w:t>
            </w:r>
          </w:p>
        </w:tc>
      </w:tr>
      <w:tr>
        <w:tc>
          <w:tcPr>
            <w:tcW w:type="dxa" w:w="576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6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type="dxa" w:w="270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6A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Лекция «</w:t>
            </w:r>
            <w:r>
              <w:rPr>
                <w:sz w:val="24"/>
              </w:rPr>
              <w:t>Этика и психология семейной жизни</w:t>
            </w:r>
            <w:r>
              <w:rPr>
                <w:sz w:val="24"/>
              </w:rPr>
              <w:t>».</w:t>
            </w:r>
          </w:p>
        </w:tc>
        <w:tc>
          <w:tcPr>
            <w:tcW w:type="dxa" w:w="22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6B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6C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– 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 года</w:t>
            </w:r>
          </w:p>
        </w:tc>
        <w:tc>
          <w:tcPr>
            <w:tcW w:type="dxa" w:w="2573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6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Учащиеся </w:t>
            </w:r>
          </w:p>
          <w:p w14:paraId="6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5 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классов</w:t>
            </w:r>
          </w:p>
        </w:tc>
        <w:tc>
          <w:tcPr>
            <w:tcW w:type="dxa" w:w="23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6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Козлова </w:t>
            </w:r>
            <w:r>
              <w:rPr>
                <w:sz w:val="24"/>
              </w:rPr>
              <w:t>Г.Н.</w:t>
            </w:r>
            <w:r>
              <w:rPr>
                <w:sz w:val="24"/>
              </w:rPr>
              <w:t xml:space="preserve">, педагог-психолог, </w:t>
            </w:r>
            <w:r>
              <w:rPr>
                <w:sz w:val="24"/>
              </w:rPr>
              <w:t>Кочетова Т.А., м</w:t>
            </w:r>
            <w:r>
              <w:rPr>
                <w:sz w:val="24"/>
              </w:rPr>
              <w:t>едицинский работник школы</w:t>
            </w:r>
          </w:p>
          <w:p w14:paraId="70000000">
            <w:pPr>
              <w:ind/>
              <w:jc w:val="center"/>
              <w:rPr>
                <w:sz w:val="24"/>
              </w:rPr>
            </w:pPr>
          </w:p>
        </w:tc>
      </w:tr>
      <w:tr>
        <w:tc>
          <w:tcPr>
            <w:tcW w:type="dxa" w:w="576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71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type="dxa" w:w="270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72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Изучение вопроса личной безопасности при общении с незнакомыми людьми. </w:t>
            </w:r>
          </w:p>
        </w:tc>
        <w:tc>
          <w:tcPr>
            <w:tcW w:type="dxa" w:w="22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73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7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– 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 года</w:t>
            </w:r>
          </w:p>
          <w:p w14:paraId="75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(по расписанию уроков окружающего мира)</w:t>
            </w:r>
          </w:p>
        </w:tc>
        <w:tc>
          <w:tcPr>
            <w:tcW w:type="dxa" w:w="2573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76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Учащиеся </w:t>
            </w:r>
          </w:p>
          <w:p w14:paraId="77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1– 4</w:t>
            </w:r>
            <w:r>
              <w:rPr>
                <w:sz w:val="24"/>
              </w:rPr>
              <w:t xml:space="preserve"> классов</w:t>
            </w:r>
          </w:p>
        </w:tc>
        <w:tc>
          <w:tcPr>
            <w:tcW w:type="dxa" w:w="23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7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  <w:p w14:paraId="7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– 4</w:t>
            </w:r>
            <w:r>
              <w:rPr>
                <w:sz w:val="24"/>
              </w:rPr>
              <w:t xml:space="preserve"> классов</w:t>
            </w:r>
          </w:p>
        </w:tc>
      </w:tr>
      <w:tr>
        <w:tc>
          <w:tcPr>
            <w:tcW w:type="dxa" w:w="576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7A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type="dxa" w:w="270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7B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Тренинговые занятия «Всему свое время!».</w:t>
            </w:r>
          </w:p>
        </w:tc>
        <w:tc>
          <w:tcPr>
            <w:tcW w:type="dxa" w:w="22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7C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>г.,</w:t>
            </w:r>
          </w:p>
          <w:p w14:paraId="7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январь 202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>г.</w:t>
            </w:r>
          </w:p>
        </w:tc>
        <w:tc>
          <w:tcPr>
            <w:tcW w:type="dxa" w:w="2573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7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Учащиеся </w:t>
            </w:r>
          </w:p>
          <w:p w14:paraId="7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 – </w:t>
            </w:r>
            <w:r>
              <w:rPr>
                <w:sz w:val="24"/>
              </w:rPr>
              <w:t>9</w:t>
            </w:r>
            <w:r>
              <w:rPr>
                <w:sz w:val="24"/>
              </w:rPr>
              <w:t xml:space="preserve"> классов</w:t>
            </w:r>
          </w:p>
        </w:tc>
        <w:tc>
          <w:tcPr>
            <w:tcW w:type="dxa" w:w="23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80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Козлова </w:t>
            </w:r>
            <w:r>
              <w:rPr>
                <w:sz w:val="24"/>
              </w:rPr>
              <w:t>Г.Н.</w:t>
            </w:r>
            <w:r>
              <w:rPr>
                <w:sz w:val="24"/>
              </w:rPr>
              <w:t>,</w:t>
            </w:r>
          </w:p>
          <w:p w14:paraId="81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педагог - психолог</w:t>
            </w:r>
          </w:p>
        </w:tc>
      </w:tr>
      <w:tr>
        <w:tc>
          <w:tcPr>
            <w:tcW w:type="dxa" w:w="576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8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z w:val="24"/>
              </w:rPr>
              <w:t>2</w:t>
            </w:r>
          </w:p>
        </w:tc>
        <w:tc>
          <w:tcPr>
            <w:tcW w:type="dxa" w:w="270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83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Рассмотрение вопросов: </w:t>
            </w:r>
            <w:r>
              <w:rPr>
                <w:sz w:val="24"/>
              </w:rPr>
              <w:t>«Чтобы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ребенок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жертвой преступления»</w:t>
            </w:r>
            <w:r>
              <w:rPr>
                <w:sz w:val="24"/>
              </w:rPr>
              <w:t xml:space="preserve">, 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«Девочки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мальчики 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для взрослых», </w:t>
            </w:r>
            <w:r>
              <w:rPr>
                <w:sz w:val="24"/>
              </w:rPr>
              <w:t xml:space="preserve">«Конвенция Совета Европы о защите детей </w:t>
            </w:r>
            <w:r>
              <w:rPr>
                <w:sz w:val="24"/>
              </w:rPr>
              <w:t>от сексуальной эксплуатации и сексуальных злоупотреблений», «Норма и отклонения от нормы в половом созревании мальчиков и девочек», «</w:t>
            </w:r>
            <w:r>
              <w:rPr>
                <w:sz w:val="24"/>
              </w:rPr>
              <w:t>Психосексуальное</w:t>
            </w:r>
            <w:r>
              <w:rPr>
                <w:sz w:val="24"/>
              </w:rPr>
              <w:t xml:space="preserve"> воспитание детей в условиях семьи», </w:t>
            </w:r>
          </w:p>
          <w:p w14:paraId="84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«Как правильно отвечать на «неудобные» вопросы», «</w:t>
            </w:r>
            <w:r>
              <w:rPr>
                <w:sz w:val="24"/>
              </w:rPr>
              <w:t>Подростковая беременность. Кто виноват и что делать?</w:t>
            </w:r>
            <w:r>
              <w:rPr>
                <w:sz w:val="24"/>
              </w:rPr>
              <w:t xml:space="preserve">» и др. в рамках проведения индивидуальных </w:t>
            </w:r>
            <w:r>
              <w:rPr>
                <w:sz w:val="24"/>
              </w:rPr>
              <w:t xml:space="preserve">консультаций,  </w:t>
            </w:r>
            <w:r>
              <w:rPr>
                <w:sz w:val="24"/>
              </w:rPr>
              <w:t>размещения</w:t>
            </w:r>
            <w:r>
              <w:rPr>
                <w:sz w:val="24"/>
              </w:rPr>
              <w:t xml:space="preserve"> в родительских чатах</w:t>
            </w:r>
            <w:r>
              <w:rPr>
                <w:sz w:val="24"/>
              </w:rPr>
              <w:t>.</w:t>
            </w:r>
          </w:p>
        </w:tc>
        <w:tc>
          <w:tcPr>
            <w:tcW w:type="dxa" w:w="22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85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</w:p>
          <w:p w14:paraId="86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– 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 года</w:t>
            </w:r>
          </w:p>
          <w:p w14:paraId="87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(по плану проведения заседаний родительских собраний)</w:t>
            </w:r>
          </w:p>
        </w:tc>
        <w:tc>
          <w:tcPr>
            <w:tcW w:type="dxa" w:w="2573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8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Родители</w:t>
            </w:r>
            <w:r>
              <w:rPr>
                <w:sz w:val="24"/>
              </w:rPr>
              <w:t xml:space="preserve"> (законные представители)</w:t>
            </w:r>
            <w:r>
              <w:rPr>
                <w:sz w:val="24"/>
              </w:rPr>
              <w:t xml:space="preserve"> учащихся </w:t>
            </w:r>
          </w:p>
          <w:p w14:paraId="8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классов</w:t>
            </w:r>
          </w:p>
        </w:tc>
        <w:tc>
          <w:tcPr>
            <w:tcW w:type="dxa" w:w="23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8A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  <w:p w14:paraId="8B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классов,</w:t>
            </w:r>
          </w:p>
          <w:p w14:paraId="8C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Данилова </w:t>
            </w:r>
            <w:r>
              <w:rPr>
                <w:sz w:val="24"/>
              </w:rPr>
              <w:t>Н.Ю.</w:t>
            </w:r>
            <w:r>
              <w:rPr>
                <w:sz w:val="24"/>
              </w:rPr>
              <w:t>,</w:t>
            </w:r>
          </w:p>
          <w:p w14:paraId="8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</w:p>
          <w:p w14:paraId="8E000000">
            <w:pPr>
              <w:ind/>
              <w:jc w:val="center"/>
              <w:rPr>
                <w:sz w:val="24"/>
              </w:rPr>
            </w:pPr>
          </w:p>
        </w:tc>
      </w:tr>
      <w:tr>
        <w:tc>
          <w:tcPr>
            <w:tcW w:type="dxa" w:w="576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8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type="dxa" w:w="270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90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Рассмотрение вопроса «Необходимость полового воспитания и репродуктивного здоровья учащихся в контексте современных тенденций культурного развития и репродуктивного поведения подростков» в повестке заседания педагогического совета школы.</w:t>
            </w:r>
          </w:p>
          <w:p w14:paraId="91000000">
            <w:pPr>
              <w:ind/>
              <w:jc w:val="both"/>
              <w:rPr>
                <w:sz w:val="24"/>
              </w:rPr>
            </w:pPr>
          </w:p>
        </w:tc>
        <w:tc>
          <w:tcPr>
            <w:tcW w:type="dxa" w:w="22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9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II</w:t>
            </w:r>
            <w:r>
              <w:rPr>
                <w:sz w:val="24"/>
              </w:rPr>
              <w:t xml:space="preserve"> – е полугодие 202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 xml:space="preserve"> – 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 xml:space="preserve">5 </w:t>
            </w:r>
            <w:r>
              <w:rPr>
                <w:sz w:val="24"/>
              </w:rPr>
              <w:t>учебного года</w:t>
            </w:r>
          </w:p>
          <w:p w14:paraId="93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(по плану проведения заседаний педсовета школы)</w:t>
            </w:r>
          </w:p>
        </w:tc>
        <w:tc>
          <w:tcPr>
            <w:tcW w:type="dxa" w:w="2573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9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  <w:p w14:paraId="95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классов,</w:t>
            </w:r>
          </w:p>
          <w:p w14:paraId="96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учителя -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  <w:tc>
          <w:tcPr>
            <w:tcW w:type="dxa" w:w="23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97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Лукьянова </w:t>
            </w:r>
            <w:r>
              <w:rPr>
                <w:sz w:val="24"/>
              </w:rPr>
              <w:t>О.А.</w:t>
            </w:r>
            <w:r>
              <w:rPr>
                <w:sz w:val="24"/>
              </w:rPr>
              <w:t>,</w:t>
            </w:r>
          </w:p>
          <w:p w14:paraId="9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</w:t>
            </w:r>
          </w:p>
          <w:p w14:paraId="9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по УВР,</w:t>
            </w:r>
          </w:p>
          <w:p w14:paraId="9A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Данилова </w:t>
            </w:r>
            <w:r>
              <w:rPr>
                <w:sz w:val="24"/>
              </w:rPr>
              <w:t>Н.Ю.</w:t>
            </w:r>
            <w:r>
              <w:rPr>
                <w:sz w:val="24"/>
              </w:rPr>
              <w:t>,</w:t>
            </w:r>
          </w:p>
          <w:p w14:paraId="9B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</w:p>
          <w:p w14:paraId="9C000000">
            <w:pPr>
              <w:ind/>
              <w:jc w:val="center"/>
              <w:rPr>
                <w:sz w:val="24"/>
              </w:rPr>
            </w:pPr>
          </w:p>
        </w:tc>
      </w:tr>
      <w:tr>
        <w:tc>
          <w:tcPr>
            <w:tcW w:type="dxa" w:w="576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9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type="dxa" w:w="270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9E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Информирование о работе телефона доверия, психологических служб.</w:t>
            </w:r>
          </w:p>
        </w:tc>
        <w:tc>
          <w:tcPr>
            <w:tcW w:type="dxa" w:w="22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9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14:paraId="A0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 xml:space="preserve"> - 202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 xml:space="preserve"> учебного года</w:t>
            </w:r>
          </w:p>
          <w:p w14:paraId="A100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2573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A2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14:paraId="A3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– 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 классов</w:t>
            </w:r>
            <w:r>
              <w:rPr>
                <w:sz w:val="24"/>
              </w:rPr>
              <w:t>, учащиеся</w:t>
            </w:r>
          </w:p>
          <w:p w14:paraId="A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классов</w:t>
            </w:r>
          </w:p>
        </w:tc>
        <w:tc>
          <w:tcPr>
            <w:tcW w:type="dxa" w:w="23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A5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  <w:p w14:paraId="A6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классов</w:t>
            </w:r>
            <w:r>
              <w:rPr>
                <w:sz w:val="24"/>
              </w:rPr>
              <w:t>,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Данилова Н.Ю.,</w:t>
            </w:r>
          </w:p>
          <w:p w14:paraId="A7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советник директора по воспитанию и взаимодействию с детскими общественными объединениями</w:t>
            </w:r>
          </w:p>
        </w:tc>
      </w:tr>
      <w:tr>
        <w:tc>
          <w:tcPr>
            <w:tcW w:type="dxa" w:w="576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A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type="dxa" w:w="270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A9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Проведение тематических бесед, классных часов, лекториев.</w:t>
            </w:r>
          </w:p>
        </w:tc>
        <w:tc>
          <w:tcPr>
            <w:tcW w:type="dxa" w:w="22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AA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14:paraId="AB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– 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 года</w:t>
            </w:r>
          </w:p>
          <w:p w14:paraId="AC000000">
            <w:pPr>
              <w:ind/>
              <w:jc w:val="center"/>
              <w:rPr>
                <w:sz w:val="24"/>
              </w:rPr>
            </w:pPr>
          </w:p>
        </w:tc>
        <w:tc>
          <w:tcPr>
            <w:tcW w:type="dxa" w:w="2573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A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Учащиеся</w:t>
            </w:r>
          </w:p>
          <w:p w14:paraId="A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классов</w:t>
            </w:r>
          </w:p>
        </w:tc>
        <w:tc>
          <w:tcPr>
            <w:tcW w:type="dxa" w:w="23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A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14:paraId="B0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– 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 классов</w:t>
            </w:r>
          </w:p>
        </w:tc>
      </w:tr>
      <w:tr>
        <w:tc>
          <w:tcPr>
            <w:tcW w:type="dxa" w:w="576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B1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type="dxa" w:w="270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B2000000">
            <w:pPr>
              <w:ind/>
              <w:jc w:val="both"/>
              <w:rPr>
                <w:sz w:val="24"/>
              </w:rPr>
            </w:pPr>
            <w:r>
              <w:rPr>
                <w:sz w:val="24"/>
              </w:rPr>
              <w:t>Цикл мероприятий педагога – психолога.</w:t>
            </w:r>
          </w:p>
        </w:tc>
        <w:tc>
          <w:tcPr>
            <w:tcW w:type="dxa" w:w="22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B3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14:paraId="B4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– 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 года</w:t>
            </w:r>
          </w:p>
          <w:p w14:paraId="B5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(по отдельному плану)</w:t>
            </w:r>
          </w:p>
        </w:tc>
        <w:tc>
          <w:tcPr>
            <w:tcW w:type="dxa" w:w="2573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B6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Учащиеся</w:t>
            </w:r>
          </w:p>
          <w:p w14:paraId="B7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 – 1</w:t>
            </w:r>
            <w:r>
              <w:rPr>
                <w:sz w:val="24"/>
              </w:rPr>
              <w:t>1</w:t>
            </w:r>
            <w:r>
              <w:rPr>
                <w:sz w:val="24"/>
              </w:rPr>
              <w:t xml:space="preserve"> классов</w:t>
            </w:r>
            <w:r>
              <w:rPr>
                <w:sz w:val="24"/>
              </w:rPr>
              <w:t>, родители (законные представители) учащихся</w:t>
            </w:r>
          </w:p>
        </w:tc>
        <w:tc>
          <w:tcPr>
            <w:tcW w:type="dxa" w:w="23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B8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Козлова </w:t>
            </w:r>
            <w:r>
              <w:rPr>
                <w:sz w:val="24"/>
              </w:rPr>
              <w:t>Г.Н.</w:t>
            </w:r>
            <w:r>
              <w:rPr>
                <w:sz w:val="24"/>
              </w:rPr>
              <w:t xml:space="preserve">, </w:t>
            </w:r>
          </w:p>
          <w:p w14:paraId="B9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>
        <w:tc>
          <w:tcPr>
            <w:tcW w:type="dxa" w:w="576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BA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type="dxa" w:w="2704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BB000000">
            <w:pPr>
              <w:rPr>
                <w:sz w:val="24"/>
              </w:rPr>
            </w:pPr>
            <w:r>
              <w:rPr>
                <w:sz w:val="24"/>
              </w:rPr>
              <w:t xml:space="preserve">Просмотр фильмов «Тайна природы женщины», </w:t>
            </w:r>
            <w:r>
              <w:rPr>
                <w:sz w:val="24"/>
              </w:rPr>
              <w:t xml:space="preserve">«Пять секретов настоящего мужчины» </w:t>
            </w:r>
            <w:r>
              <w:rPr>
                <w:sz w:val="24"/>
              </w:rPr>
              <w:t>с последующим обсуждением</w:t>
            </w:r>
          </w:p>
        </w:tc>
        <w:tc>
          <w:tcPr>
            <w:tcW w:type="dxa" w:w="2235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BC000000">
            <w:pPr>
              <w:spacing w:after="0" w:line="240" w:lineRule="auto"/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14:paraId="BD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4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– 20</w:t>
            </w:r>
            <w:r>
              <w:rPr>
                <w:sz w:val="24"/>
              </w:rPr>
              <w:t>2</w:t>
            </w:r>
            <w:r>
              <w:rPr>
                <w:sz w:val="24"/>
              </w:rPr>
              <w:t>5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учебного года</w:t>
            </w:r>
          </w:p>
        </w:tc>
        <w:tc>
          <w:tcPr>
            <w:tcW w:type="dxa" w:w="2573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BE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Учащиеся 9-х классов</w:t>
            </w:r>
          </w:p>
        </w:tc>
        <w:tc>
          <w:tcPr>
            <w:tcW w:type="dxa" w:w="2378"/>
            <w:tcBorders>
              <w:top w:sz="4" w:themeColor="text1" w:val="single"/>
              <w:left w:sz="4" w:themeColor="text1" w:val="single"/>
              <w:bottom w:sz="4" w:themeColor="text1" w:val="single"/>
              <w:right w:sz="4" w:themeColor="text1" w:val="single"/>
            </w:tcBorders>
          </w:tcPr>
          <w:p w14:paraId="BF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  <w:p w14:paraId="C0000000">
            <w:pPr>
              <w:ind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9-х классов</w:t>
            </w:r>
          </w:p>
        </w:tc>
      </w:tr>
    </w:tbl>
    <w:p w14:paraId="C1000000">
      <w:pPr>
        <w:rPr>
          <w:sz w:val="24"/>
        </w:rPr>
      </w:pPr>
    </w:p>
    <w:p w14:paraId="C2000000">
      <w:pPr>
        <w:rPr>
          <w:sz w:val="24"/>
        </w:rPr>
      </w:pPr>
    </w:p>
    <w:p w14:paraId="C3000000">
      <w:pPr>
        <w:rPr>
          <w:sz w:val="24"/>
        </w:rPr>
      </w:pPr>
    </w:p>
    <w:p w14:paraId="C4000000">
      <w:pPr>
        <w:rPr>
          <w:sz w:val="24"/>
        </w:rPr>
      </w:pPr>
    </w:p>
    <w:p w14:paraId="C5000000">
      <w:pPr>
        <w:ind w:firstLine="708" w:left="0"/>
        <w:rPr>
          <w:sz w:val="18"/>
        </w:rPr>
      </w:pPr>
      <w:r>
        <w:t xml:space="preserve">Исп.: Данилова </w:t>
      </w:r>
      <w:r>
        <w:t>Н.Ю.</w:t>
      </w:r>
    </w:p>
    <w:sectPr>
      <w:pgSz w:h="16838" w:orient="portrait" w:w="11906"/>
      <w:pgMar w:bottom="720" w:footer="708" w:gutter="0" w:header="708" w:left="720" w:right="720" w:top="720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1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2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abstractNum w:abstractNumId="3">
    <w:lvl w:ilvl="0">
      <w:numFmt w:val="bullet"/>
      <w:lvlText w:val="-"/>
      <w:pPr>
        <w:ind w:hanging="360" w:left="720"/>
      </w:pPr>
      <w:rPr>
        <w:rFonts w:ascii="Calibri" w:hAnsi="Calibri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ind w:hanging="360" w:left="2160"/>
      </w:pPr>
      <w:rPr>
        <w:rFonts w:ascii="Wingdings" w:hAnsi="Wingdings"/>
      </w:rPr>
    </w:lvl>
    <w:lvl w:ilvl="3">
      <w:numFmt w:val="bullet"/>
      <w:lvlText w:val="-"/>
      <w:pPr>
        <w:ind w:hanging="360" w:left="2880"/>
      </w:pPr>
      <w:rPr>
        <w:rFonts w:ascii="Calibri" w:hAnsi="Calibri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ind w:hanging="360" w:left="4320"/>
      </w:pPr>
      <w:rPr>
        <w:rFonts w:ascii="Wingdings" w:hAnsi="Wingdings"/>
      </w:rPr>
    </w:lvl>
    <w:lvl w:ilvl="6">
      <w:numFmt w:val="bullet"/>
      <w:lvlText w:val="-"/>
      <w:pPr>
        <w:ind w:hanging="360" w:left="5040"/>
      </w:pPr>
      <w:rPr>
        <w:rFonts w:ascii="Calibri" w:hAnsi="Calibri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ind w:hanging="360" w:left="648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  <w:pPr>
      <w:spacing w:after="0" w:line="240" w:lineRule="auto"/>
      <w:ind/>
    </w:pPr>
    <w:rPr>
      <w:rFonts w:ascii="Times New Roman" w:hAnsi="Times New Roman"/>
      <w:sz w:val="20"/>
    </w:rPr>
  </w:style>
  <w:style w:default="1" w:styleId="Style_2_ch" w:type="character">
    <w:name w:val="Normal"/>
    <w:link w:val="Style_2"/>
    <w:rPr>
      <w:rFonts w:ascii="Times New Roman" w:hAnsi="Times New Roman"/>
      <w:sz w:val="20"/>
    </w:rPr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Default Paragraph Font"/>
    <w:link w:val="Style_4_ch"/>
  </w:style>
  <w:style w:styleId="Style_4_ch" w:type="character">
    <w:name w:val="Default Paragraph Font"/>
    <w:link w:val="Style_4"/>
  </w:style>
  <w:style w:styleId="Style_5" w:type="paragraph">
    <w:name w:val="toc 4"/>
    <w:next w:val="Style_2"/>
    <w:link w:val="Style_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toc 6"/>
    <w:next w:val="Style_2"/>
    <w:link w:val="Style_6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2"/>
    <w:link w:val="Style_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heading 3"/>
    <w:next w:val="Style_2"/>
    <w:link w:val="Style_8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8_ch" w:type="character">
    <w:name w:val="heading 3"/>
    <w:link w:val="Style_8"/>
    <w:rPr>
      <w:rFonts w:ascii="XO Thames" w:hAnsi="XO Thames"/>
      <w:b w:val="1"/>
      <w:sz w:val="26"/>
    </w:rPr>
  </w:style>
  <w:style w:styleId="Style_9" w:type="paragraph">
    <w:name w:val="toc 3"/>
    <w:next w:val="Style_2"/>
    <w:link w:val="Style_9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9_ch" w:type="character">
    <w:name w:val="toc 3"/>
    <w:link w:val="Style_9"/>
    <w:rPr>
      <w:rFonts w:ascii="XO Thames" w:hAnsi="XO Thames"/>
      <w:sz w:val="28"/>
    </w:rPr>
  </w:style>
  <w:style w:styleId="Style_10" w:type="paragraph">
    <w:name w:val="heading 5"/>
    <w:next w:val="Style_2"/>
    <w:link w:val="Style_10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0_ch" w:type="character">
    <w:name w:val="heading 5"/>
    <w:link w:val="Style_10"/>
    <w:rPr>
      <w:rFonts w:ascii="XO Thames" w:hAnsi="XO Thames"/>
      <w:b w:val="1"/>
      <w:sz w:val="22"/>
    </w:rPr>
  </w:style>
  <w:style w:styleId="Style_11" w:type="paragraph">
    <w:name w:val="heading 1"/>
    <w:next w:val="Style_2"/>
    <w:link w:val="Style_11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1_ch" w:type="character">
    <w:name w:val="heading 1"/>
    <w:link w:val="Style_11"/>
    <w:rPr>
      <w:rFonts w:ascii="XO Thames" w:hAnsi="XO Thames"/>
      <w:b w:val="1"/>
      <w:sz w:val="32"/>
    </w:rPr>
  </w:style>
  <w:style w:styleId="Style_12" w:type="paragraph">
    <w:name w:val="Hyperlink"/>
    <w:link w:val="Style_12_ch"/>
    <w:rPr>
      <w:color w:val="0000FF"/>
      <w:u w:val="single"/>
    </w:rPr>
  </w:style>
  <w:style w:styleId="Style_12_ch" w:type="character">
    <w:name w:val="Hyperlink"/>
    <w:link w:val="Style_12"/>
    <w:rPr>
      <w:color w:val="0000FF"/>
      <w:u w:val="single"/>
    </w:rPr>
  </w:style>
  <w:style w:styleId="Style_13" w:type="paragraph">
    <w:name w:val="Footnote"/>
    <w:link w:val="Style_13_ch"/>
    <w:pPr>
      <w:ind w:firstLine="851" w:left="0"/>
      <w:jc w:val="both"/>
    </w:pPr>
    <w:rPr>
      <w:rFonts w:ascii="XO Thames" w:hAnsi="XO Thames"/>
      <w:sz w:val="22"/>
    </w:rPr>
  </w:style>
  <w:style w:styleId="Style_13_ch" w:type="character">
    <w:name w:val="Footnote"/>
    <w:link w:val="Style_13"/>
    <w:rPr>
      <w:rFonts w:ascii="XO Thames" w:hAnsi="XO Thames"/>
      <w:sz w:val="22"/>
    </w:rPr>
  </w:style>
  <w:style w:styleId="Style_14" w:type="paragraph">
    <w:name w:val="toc 1"/>
    <w:next w:val="Style_2"/>
    <w:link w:val="Style_1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spacing w:line="240" w:lineRule="auto"/>
      <w:ind/>
      <w:jc w:val="both"/>
    </w:pPr>
    <w:rPr>
      <w:rFonts w:ascii="XO Thames" w:hAnsi="XO Thames"/>
      <w:sz w:val="20"/>
    </w:rPr>
  </w:style>
  <w:style w:styleId="Style_15_ch" w:type="character">
    <w:name w:val="Header and Footer"/>
    <w:link w:val="Style_15"/>
    <w:rPr>
      <w:rFonts w:ascii="XO Thames" w:hAnsi="XO Thames"/>
      <w:sz w:val="20"/>
    </w:rPr>
  </w:style>
  <w:style w:styleId="Style_16" w:type="paragraph">
    <w:name w:val="toc 9"/>
    <w:next w:val="Style_2"/>
    <w:link w:val="Style_1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6_ch" w:type="character">
    <w:name w:val="toc 9"/>
    <w:link w:val="Style_16"/>
    <w:rPr>
      <w:rFonts w:ascii="XO Thames" w:hAnsi="XO Thames"/>
      <w:sz w:val="28"/>
    </w:rPr>
  </w:style>
  <w:style w:styleId="Style_17" w:type="paragraph">
    <w:name w:val="toc 8"/>
    <w:next w:val="Style_2"/>
    <w:link w:val="Style_17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7_ch" w:type="character">
    <w:name w:val="toc 8"/>
    <w:link w:val="Style_17"/>
    <w:rPr>
      <w:rFonts w:ascii="XO Thames" w:hAnsi="XO Thames"/>
      <w:sz w:val="28"/>
    </w:rPr>
  </w:style>
  <w:style w:styleId="Style_18" w:type="paragraph">
    <w:name w:val="toc 5"/>
    <w:next w:val="Style_2"/>
    <w:link w:val="Style_18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8_ch" w:type="character">
    <w:name w:val="toc 5"/>
    <w:link w:val="Style_18"/>
    <w:rPr>
      <w:rFonts w:ascii="XO Thames" w:hAnsi="XO Thames"/>
      <w:sz w:val="28"/>
    </w:rPr>
  </w:style>
  <w:style w:styleId="Style_19" w:type="paragraph">
    <w:name w:val="Subtitle"/>
    <w:next w:val="Style_2"/>
    <w:link w:val="Style_19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9_ch" w:type="character">
    <w:name w:val="Subtitle"/>
    <w:link w:val="Style_19"/>
    <w:rPr>
      <w:rFonts w:ascii="XO Thames" w:hAnsi="XO Thames"/>
      <w:i w:val="1"/>
      <w:sz w:val="24"/>
    </w:rPr>
  </w:style>
  <w:style w:styleId="Style_20" w:type="paragraph">
    <w:name w:val="Title"/>
    <w:next w:val="Style_2"/>
    <w:link w:val="Style_20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0_ch" w:type="character">
    <w:name w:val="Title"/>
    <w:link w:val="Style_20"/>
    <w:rPr>
      <w:rFonts w:ascii="XO Thames" w:hAnsi="XO Thames"/>
      <w:b w:val="1"/>
      <w:caps w:val="1"/>
      <w:sz w:val="40"/>
    </w:rPr>
  </w:style>
  <w:style w:styleId="Style_21" w:type="paragraph">
    <w:name w:val="heading 4"/>
    <w:next w:val="Style_2"/>
    <w:link w:val="Style_21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1_ch" w:type="character">
    <w:name w:val="heading 4"/>
    <w:link w:val="Style_21"/>
    <w:rPr>
      <w:rFonts w:ascii="XO Thames" w:hAnsi="XO Thames"/>
      <w:b w:val="1"/>
      <w:sz w:val="24"/>
    </w:rPr>
  </w:style>
  <w:style w:styleId="Style_22" w:type="paragraph">
    <w:name w:val="heading 2"/>
    <w:next w:val="Style_2"/>
    <w:link w:val="Style_22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2_ch" w:type="character">
    <w:name w:val="heading 2"/>
    <w:link w:val="Style_22"/>
    <w:rPr>
      <w:rFonts w:ascii="XO Thames" w:hAnsi="XO Thames"/>
      <w:b w:val="1"/>
      <w:sz w:val="28"/>
    </w:rPr>
  </w:style>
  <w:style w:styleId="Style_1" w:type="table">
    <w:name w:val="Table Grid"/>
    <w:basedOn w:val="Style_23"/>
    <w:pPr>
      <w:spacing w:after="0" w:line="240" w:lineRule="auto"/>
      <w:ind/>
    </w:pPr>
    <w:tblPr>
      <w:tblBorders>
        <w:top w:sz="4" w:themeColor="text1" w:val="single"/>
        <w:left w:sz="4" w:themeColor="text1" w:val="single"/>
        <w:bottom w:sz="4" w:themeColor="text1" w:val="single"/>
        <w:right w:sz="4" w:themeColor="text1" w:val="single"/>
        <w:insideH w:sz="4" w:themeColor="text1" w:val="single"/>
        <w:insideV w:sz="4" w:themeColor="text1" w:val="single"/>
      </w:tblBorders>
    </w:tblPr>
  </w:style>
  <w:style w:default="1" w:styleId="Style_23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numbering.xml" Type="http://schemas.openxmlformats.org/officeDocument/2006/relationships/numbering"/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MyOffice-CoreFramework-Windows/25-982.666.6545.616.0@RELEASE-DESKTOP-WASSABI_HOME-RC-RENEW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2024-07-17T10:55:59Z</dcterms:modified>
</cp:coreProperties>
</file>